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150" w:type="dxa"/>
        <w:gridCol w:w="21400" w:type="dxa"/>
        <w:gridCol w:w="21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150" w:type="pct"/>
          </w:tcPr>
          <w:p>
            <w:pPr/>
            <w:r>
              <w:rPr>
                <w:b w:val="1"/>
                <w:bCs w:val="1"/>
              </w:rPr>
              <w:t xml:space="preserve">Total proveedores año 2024  </w:t>
            </w:r>
          </w:p>
        </w:tc>
        <w:tc>
          <w:tcPr>
            <w:tcW w:w="21400" w:type="pct"/>
          </w:tcPr>
          <w:p>
            <w:pPr/>
            <w:r>
              <w:rPr/>
              <w:t xml:space="preserve">189</w:t>
            </w:r>
          </w:p>
        </w:tc>
        <w:tc>
          <w:tcPr>
            <w:tcW w:w="214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PYMES  </w:t>
            </w:r>
          </w:p>
        </w:tc>
        <w:tc>
          <w:tcPr>
            <w:tcW w:w="21400" w:type="pct"/>
          </w:tcPr>
          <w:p>
            <w:pPr/>
            <w:r>
              <w:rPr/>
              <w:t xml:space="preserve">163</w:t>
            </w:r>
          </w:p>
        </w:tc>
        <w:tc>
          <w:tcPr>
            <w:tcW w:w="21400" w:type="pct"/>
          </w:tcPr>
          <w:p>
            <w:pPr/>
            <w:r>
              <w:rPr/>
              <w:t xml:space="preserve"> 86,24%</w:t>
            </w:r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Resto</w:t>
            </w:r>
          </w:p>
        </w:tc>
        <w:tc>
          <w:tcPr>
            <w:tcW w:w="21400" w:type="pct"/>
          </w:tcPr>
          <w:p>
            <w:pPr/>
            <w:r>
              <w:rPr/>
              <w:t xml:space="preserve">26</w:t>
            </w:r>
          </w:p>
        </w:tc>
        <w:tc>
          <w:tcPr>
            <w:tcW w:w="21400" w:type="pct"/>
          </w:tcPr>
          <w:p>
            <w:pPr/>
            <w:r>
              <w:rPr/>
              <w:t xml:space="preserve">13,76%</w:t>
            </w:r>
          </w:p>
        </w:tc>
      </w:tr>
    </w:tbl>
    <w:p>
      <w:pPr/>
      <w:r>
        <w:rPr/>
        <w:t xml:space="preserve"> </w:t>
      </w:r>
    </w:p>
    <w:tbl>
      <w:tblGrid>
        <w:gridCol w:w="8150" w:type="dxa"/>
        <w:gridCol w:w="21400" w:type="dxa"/>
        <w:gridCol w:w="21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150" w:type="pct"/>
          </w:tcPr>
          <w:p>
            <w:pPr/>
            <w:r>
              <w:rPr>
                <w:b w:val="1"/>
                <w:bCs w:val="1"/>
              </w:rPr>
              <w:t xml:space="preserve">Total proveedores año 2025</w:t>
            </w:r>
          </w:p>
        </w:tc>
        <w:tc>
          <w:tcPr>
            <w:tcW w:w="21400" w:type="pct"/>
          </w:tcPr>
          <w:p>
            <w:pPr/>
            <w:r>
              <w:rPr/>
              <w:t xml:space="preserve">181</w:t>
            </w:r>
          </w:p>
        </w:tc>
        <w:tc>
          <w:tcPr>
            <w:tcW w:w="214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PYMES  </w:t>
            </w:r>
          </w:p>
        </w:tc>
        <w:tc>
          <w:tcPr>
            <w:tcW w:w="21400" w:type="pct"/>
          </w:tcPr>
          <w:p>
            <w:pPr/>
            <w:r>
              <w:rPr/>
              <w:t xml:space="preserve">165</w:t>
            </w:r>
          </w:p>
        </w:tc>
        <w:tc>
          <w:tcPr>
            <w:tcW w:w="21400" w:type="pct"/>
          </w:tcPr>
          <w:p>
            <w:pPr/>
            <w:r>
              <w:rPr/>
              <w:t xml:space="preserve"> 91,16%</w:t>
            </w:r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Resto</w:t>
            </w:r>
          </w:p>
        </w:tc>
        <w:tc>
          <w:tcPr>
            <w:tcW w:w="21400" w:type="pct"/>
          </w:tcPr>
          <w:p>
            <w:pPr/>
            <w:r>
              <w:rPr/>
              <w:t xml:space="preserve">16</w:t>
            </w:r>
          </w:p>
        </w:tc>
        <w:tc>
          <w:tcPr>
            <w:tcW w:w="21400" w:type="pct"/>
          </w:tcPr>
          <w:p>
            <w:pPr/>
            <w:r>
              <w:rPr/>
              <w:t xml:space="preserve">8,84%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2026-05-16T23:55:40+00:00</dcterms:created>
  <dcterms:modified xsi:type="dcterms:W3CDTF">2026-05-16T23:55:40+00:00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