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b w:val="1"/>
          <w:bCs w:val="1"/>
        </w:rPr>
        <w:t xml:space="preserve">ÁREA 1</w:t>
      </w:r>
    </w:p>
    <w:p>
      <w:pPr/>
      <w:r>
        <w:rPr>
          <w:b w:val="1"/>
          <w:bCs w:val="1"/>
          <w:i w:val="1"/>
          <w:iCs w:val="1"/>
        </w:rPr>
        <w:t xml:space="preserve">Responsable:</w:t>
      </w:r>
      <w:r>
        <w:rPr>
          <w:i w:val="1"/>
          <w:iCs w:val="1"/>
        </w:rPr>
        <w:t xml:space="preserve"> Ildefonso Vélez Martínez-Conde. L</w:t>
      </w:r>
      <w:r>
        <w:rPr/>
        <w:t xml:space="preserve">icenciado en Ciencias Económicas y Empresariales y Licenciado en Derecho por la Universidad Complutense de Madrid. Máster en Finanzas por la Universidad de Deusto y Asesoría Jurídica (IE), titulado por el IESE (Programa de Dirección General) y Dirección de Gestión Pública. Ha desarrollado su carrera profesional en distintos puestos directivos en entidades privadas del sistema financiero español y, en la Administración Pública como Técnico Superior de la Administración General. Desde enero de 2023 se ha incorporado a la Fundación Centro Nacional del Vidrio, asumiendo la dirección de los departamentos que figuran en el organigrama de organización y funcionamiento de FCNV actualizado en febrero de 2023.</w:t>
      </w:r>
    </w:p>
    <w:p>
      <w:pPr/>
      <w:r>
        <w:rPr>
          <w:b w:val="1"/>
          <w:bCs w:val="1"/>
        </w:rPr>
        <w:t xml:space="preserve">Museo Tecnológico del Vidrio: Perteneciente al Área 1</w:t>
      </w:r>
    </w:p>
    <w:p>
      <w:pPr/>
      <w:r>
        <w:rPr>
          <w:i w:val="1"/>
          <w:iCs w:val="1"/>
        </w:rPr>
        <w:t xml:space="preserve">Responsable: </w:t>
      </w:r>
      <w:r>
        <w:rPr>
          <w:i w:val="1"/>
          <w:iCs w:val="1"/>
        </w:rPr>
        <w:t xml:space="preserve">Paloma Pastor Rey de Viñas</w:t>
      </w:r>
      <w:r>
        <w:rPr/>
        <w:t xml:space="preserve">. Dra. en Historia del Arte por la Universidad Autónoma de Madrid, su tesis sobre La Real Fábrica de Cristales en la etapa Borbónica 1727-1809 provocó su estancia en el propio edificio y desde entonces permanece ligada al mismo a través del museo. Participa en jornadas científicas y exposiciones sobre vidrio. Presidió Icom Glass entre 2007 y 2013. Ha publicado más de ochenta artículos y alguna monografía. Participó en el órgano español de representación en la Unesco, en cuanto al expediente de conocimiento y difusión de las distintas técnicas del vidrio como patrimonio cultural inmaterial de la humanidad. </w:t>
      </w:r>
    </w:p>
    <w:p>
      <w:pPr/>
      <w:r>
        <w:rPr>
          <w:b w:val="1"/>
          <w:bCs w:val="1"/>
        </w:rPr>
        <w:t xml:space="preserve">Escuela de Vidrio y Formación: Perteneciente al Área 1</w:t>
      </w:r>
    </w:p>
    <w:p>
      <w:pPr/>
      <w:r>
        <w:rPr>
          <w:i w:val="1"/>
          <w:iCs w:val="1"/>
        </w:rPr>
        <w:t xml:space="preserve">Responsable: Mª Concepción Juárez Valero. </w:t>
      </w:r>
      <w:r>
        <w:rPr/>
        <w:t xml:space="preserve">Graduada en Artes Plásticas: ciencia y tecnología del vidrio y vidrio artístico. Máster universitario en Organización y Dirección de Centros Docentes. Experta en formación e-learning (EOI) con experiencia en educación profesional y superior tanto en vidrio industrial como artístico. Participó en la elaboración y actualización de las cualificaciones profesionales y de los certificados de profesionalidad de artes y artesanías (vidrio y cerámica) colaborando así con la Secretaría de Estado del Ministerio de Educación y Formación Professional. Responsable en FCNV de los talleres de empleo que organiza y financia la Comunidad, (Ecyl).  </w:t>
      </w:r>
    </w:p>
    <w:p>
      <w:pPr/>
      <w:r>
        <w:rPr/>
        <w:t xml:space="preserve"> </w:t>
      </w:r>
    </w:p>
    <w:p>
      <w:pPr>
        <w:pStyle w:val="Heading3"/>
      </w:pPr>
      <w:r>
        <w:rPr/>
        <w:t xml:space="preserve">ÁREA 2</w:t>
      </w:r>
    </w:p>
    <w:p>
      <w:pPr/>
      <w:r>
        <w:rPr>
          <w:b w:val="1"/>
          <w:bCs w:val="1"/>
          <w:i w:val="1"/>
          <w:iCs w:val="1"/>
        </w:rPr>
        <w:t xml:space="preserve">Responsable: </w:t>
      </w:r>
      <w:r>
        <w:rPr>
          <w:i w:val="1"/>
          <w:iCs w:val="1"/>
        </w:rPr>
        <w:t xml:space="preserve">José María Navarro Llorente. </w:t>
      </w:r>
      <w:r>
        <w:rPr/>
        <w:t xml:space="preserve">Diplomado en Formación del Profesorado de E.G.B. Ha realizado diversos cursos sobre programación informática e impartido algunos programas para desempleados, empresas o de la Junta de Castilla y León. Su actividad profesional principal se desarrolla en la Fundación como técnico superior informático, complementa su formación con el programa de gestión de fundaciones a través de la asociación privada AEF. Participó en el programa FORCE sobre oficios, categorías y formación vidriera en el ámbito nacional y europeo. En la actualidad colabora en el proyecto de digitalización de moldes que la FCNV desarrolla junto a la Fundación Parque Científico. Universidad de Valladolid y es responsable de la coordinación del área 2.</w:t>
      </w:r>
    </w:p>
    <w:p>
      <w:pPr/>
      <w:r>
        <w:rPr/>
        <w:t xml:space="preserve"> </w:t>
      </w:r>
    </w:p>
    <w:p>
      <w:pPr/>
      <w:r>
        <w:rPr/>
        <w:t xml:space="preserve">* Ninguno de los miebros del equipo directivo tiene consideración de alto cargo, no existiendo esta figura en la FCNV.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2026-05-16T23:56:53+00:00</dcterms:created>
  <dcterms:modified xsi:type="dcterms:W3CDTF">2026-05-16T23:56:53+00:00</dcterms:modified>
</cp:coreProperties>
</file>

<file path=docProps/custom.xml><?xml version="1.0" encoding="utf-8"?>
<Properties xmlns="http://schemas.openxmlformats.org/officeDocument/2006/custom-properties" xmlns:vt="http://schemas.openxmlformats.org/officeDocument/2006/docPropsVTypes"/>
</file>