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 </w:t>
      </w:r>
      <w:r>
        <w:rPr>
          <w:b w:val="1"/>
          <w:bCs w:val="1"/>
        </w:rPr>
        <w:t xml:space="preserve">“” </w:t>
      </w:r>
      <w:r>
        <w:rPr/>
        <w:t xml:space="preserve">en organización contratante. Se desplegarán dos perfiles:</w:t>
      </w:r>
    </w:p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>
        <w:pStyle w:val="Heading5"/>
      </w:pPr>
      <w:r>
        <w:rPr/>
        <w:t xml:space="preserve">Mesas de contractación</w:t>
      </w:r>
    </w:p>
    <w:p>
      <w:pPr/>
      <w:r>
        <w:rPr/>
        <w:t xml:space="preserve">Los miembros de las mesas de contratación son designados para cada uno de los contratos, aprobándose su composición en los pliegos de condiciones administrativas.</w:t>
      </w:r>
    </w:p>
    <w:p>
      <w:pPr/>
      <w:r>
        <w:rPr>
          <w:b w:val="1"/>
          <w:bCs w:val="1"/>
        </w:rPr>
        <w:t xml:space="preserve">Convocatorias de las Mesas de Contratación</w:t>
      </w:r>
      <w:r>
        <w:rPr/>
        <w:t xml:space="preserve"> Para acceder a las mesas de contratación, es necesario entrar en la Plataforma de Contratación del Sector Público seleccionar “” en organización contratante. Se desplegarán:</w:t>
      </w:r>
    </w:p>
    <w:p>
      <w:pPr/>
      <w:r>
        <w:rPr/>
        <w:t xml:space="preserve"> </w:t>
      </w:r>
    </w:p>
    <w:p>
      <w:pPr/>
      <w:r>
        <w:rPr/>
        <w:t xml:space="preserve">Dentro de los perfiles, entrar en "Licitaciones". En esta pestaña se desplegarán todos los procedimientos de contratación y dentro de cada uno de ellos, en el apartado “Documentos” se recogen las mesa de contratación del proceso.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2026-05-16T23:55:53+00:00</dcterms:created>
  <dcterms:modified xsi:type="dcterms:W3CDTF">2026-05-16T23:55:53+00:00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